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/>
      </w:pPr>
      <w:bookmarkStart w:id="0" w:name="block-6414499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84b34cd1-8907-4be2-9654-5e4d7c979c34"/>
      <w:r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74d6ab55-f73b-48d7-ba78-c30f74a03786"/>
      <w:r>
        <w:rPr>
          <w:rFonts w:ascii="Times New Roman" w:hAnsi="Times New Roman"/>
          <w:b/>
          <w:color w:val="000000"/>
          <w:sz w:val="28"/>
        </w:rPr>
        <w:t xml:space="preserve">Администрация Становлянского муниципального </w:t>
      </w:r>
      <w:bookmarkEnd w:id="2"/>
      <w:r>
        <w:rPr>
          <w:rFonts w:ascii="Times New Roman" w:hAnsi="Times New Roman"/>
          <w:b/>
          <w:color w:val="000000"/>
          <w:sz w:val="28"/>
        </w:rPr>
        <w:t>округа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«ОШ с. Грунин Воргол»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Председатель педагогического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Коновалова Л.А.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«28»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Попов П.В.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  97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учебного предмета «Родная (русская литература)»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 xml:space="preserve">для обучающихся 9 класса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3" w:name="5ce1acce-c3fd-49bf-9494-1e3d1db3054e"/>
      <w:r>
        <w:rPr>
          <w:rFonts w:ascii="Times New Roman" w:hAnsi="Times New Roman"/>
          <w:b/>
          <w:color w:val="000000"/>
          <w:sz w:val="28"/>
          <w:szCs w:val="28"/>
        </w:rPr>
        <w:t>с. Грунин Воргол</w:t>
      </w:r>
      <w:bookmarkEnd w:id="3"/>
      <w:r>
        <w:rPr>
          <w:rFonts w:ascii="Times New Roman" w:hAnsi="Times New Roman"/>
          <w:b/>
          <w:color w:val="000000"/>
          <w:sz w:val="28"/>
          <w:szCs w:val="28"/>
        </w:rPr>
        <w:t xml:space="preserve">‌ </w:t>
      </w:r>
      <w:bookmarkStart w:id="4" w:name="f687a116-da41-41a9-8c31-63d3ecc684a2"/>
      <w:r>
        <w:rPr>
          <w:rFonts w:ascii="Times New Roman" w:hAnsi="Times New Roman"/>
          <w:b/>
          <w:color w:val="000000"/>
          <w:sz w:val="28"/>
          <w:szCs w:val="28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szCs w:val="28"/>
        </w:rPr>
        <w:t>4‌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>
      <w:pPr>
        <w:pStyle w:val="Normal"/>
        <w:spacing w:before="0" w:after="0"/>
        <w:ind w:left="120" w:hanging="0"/>
        <w:jc w:val="center"/>
        <w:rPr>
          <w:sz w:val="24"/>
          <w:szCs w:val="24"/>
        </w:rPr>
      </w:pPr>
      <w:r>
        <w:rPr>
          <w:sz w:val="24"/>
          <w:szCs w:val="24"/>
        </w:rPr>
      </w:r>
      <w:bookmarkStart w:id="5" w:name="block-6414499"/>
      <w:bookmarkStart w:id="6" w:name="block-6414499"/>
      <w:bookmarkEnd w:id="6"/>
    </w:p>
    <w:p>
      <w:pPr>
        <w:pStyle w:val="Normal"/>
        <w:spacing w:lineRule="auto" w:line="264" w:before="0" w:after="0"/>
        <w:ind w:left="12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>
      <w:pPr>
        <w:pStyle w:val="Normal"/>
        <w:widowControl w:val="false"/>
        <w:tabs>
          <w:tab w:val="clear" w:pos="708"/>
          <w:tab w:val="left" w:pos="1615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Программа по родной (русской) литературе на уровне основного общего образования составлена на основе требований ФГОС ООО к результатам освоения основной образовательной программы основного общего образования по учебному предмету «Родная (русская) литература», входящему в образовательную область «Родной язык и родная литература», а также федеральной рабочей программы воспитания с учётом Концепции преподавания русского языка и литературы в Российской Федерации.</w:t>
      </w:r>
    </w:p>
    <w:p>
      <w:pPr>
        <w:pStyle w:val="Normal"/>
        <w:widowControl w:val="false"/>
        <w:tabs>
          <w:tab w:val="clear" w:pos="708"/>
          <w:tab w:val="left" w:pos="159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обучающихся, способствуют их приобщению к гуманистическим ценностям и культурно</w:t>
        <w:softHyphen/>
        <w:t>историческому опыту человечества. В поликультурной языковой среде родная (русская) литература изучается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обучающихся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>
      <w:pPr>
        <w:pStyle w:val="Normal"/>
        <w:widowControl w:val="false"/>
        <w:tabs>
          <w:tab w:val="clear" w:pos="708"/>
          <w:tab w:val="left" w:pos="159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Как часть предметной области «Родной язык и родная литература» программа по родной (русской) литературе тесно связана с предметом «Родной (русский) язык». Изучение родной (русской) литературы способствует обогащению речи обучающихся, развитию их речевой культуры, коммуникативной и межкультурной компетенций.</w:t>
      </w:r>
    </w:p>
    <w:p>
      <w:pPr>
        <w:pStyle w:val="Normal"/>
        <w:widowControl w:val="false"/>
        <w:tabs>
          <w:tab w:val="clear" w:pos="708"/>
          <w:tab w:val="left" w:pos="161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Специфика курса родной (русской) литературы обусловлена: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отбором произведений русской литературы, в которых наиболее ярко</w:t>
      </w:r>
    </w:p>
    <w:p>
      <w:pPr>
        <w:pStyle w:val="Normal"/>
        <w:widowControl w:val="false"/>
        <w:spacing w:lineRule="exact" w:line="475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выражено их национально-культурное своеобразие;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более подробным освещением историко-культурного фона эпохи создания изучаемых литературных произведений.</w:t>
      </w:r>
    </w:p>
    <w:p>
      <w:pPr>
        <w:pStyle w:val="Normal"/>
        <w:widowControl w:val="false"/>
        <w:tabs>
          <w:tab w:val="clear" w:pos="708"/>
          <w:tab w:val="left" w:pos="1590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Содержание программы по родной (русской) литературе направлено на удовлетворение потребности обучающихся в изучении русской литературы как особого, эстетического, средства познания русской национальной культуры и самореализации в ней.</w:t>
      </w:r>
    </w:p>
    <w:p>
      <w:pPr>
        <w:pStyle w:val="Normal"/>
        <w:widowControl w:val="false"/>
        <w:tabs>
          <w:tab w:val="clear" w:pos="708"/>
          <w:tab w:val="left" w:pos="159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Содержание программы по родной (русской) литературе не включает произведения, изучаемые в основном курсе литературы, его задача -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культуры.</w:t>
      </w:r>
    </w:p>
    <w:p>
      <w:pPr>
        <w:pStyle w:val="Normal"/>
        <w:widowControl w:val="false"/>
        <w:tabs>
          <w:tab w:val="clear" w:pos="708"/>
          <w:tab w:val="left" w:pos="1596" w:leader="none"/>
        </w:tabs>
        <w:spacing w:lineRule="exact" w:line="48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 содержании курса родной (русской) литературы в программе выделяются три содержательные линии (проблемно-тематических блока):</w:t>
      </w:r>
    </w:p>
    <w:p>
      <w:pPr>
        <w:pStyle w:val="Normal"/>
        <w:widowControl w:val="false"/>
        <w:spacing w:lineRule="exact" w:line="480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«Россия - Родина моя»;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«Русские традиции»;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«Русский характер - русская душа».</w:t>
      </w:r>
    </w:p>
    <w:p>
      <w:pPr>
        <w:pStyle w:val="Normal"/>
        <w:widowControl w:val="false"/>
        <w:tabs>
          <w:tab w:val="clear" w:pos="708"/>
          <w:tab w:val="left" w:pos="1591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Программа по родной (русской) литературе для уровня основного общего образования строится на сочетании проблемно-тематического, концентрического и хронологического принципов. Содержание программы по родной (русской) литературе для каждого класса включает произведения фольклора, русской классики и современной литературы.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Проблемно-тематические блоки объединяют произведения в соответствии с выделенными сквозными линиями. Внутри проблемно-тематических блоков произведений выделяются отдельные подтемы, связанные с национально</w:t>
        <w:softHyphen/>
        <w:t>культурной спецификой русских традиций, быта и нравов.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- живописи, музыки, кино, театра.</w:t>
      </w:r>
    </w:p>
    <w:p>
      <w:pPr>
        <w:pStyle w:val="Normal"/>
        <w:widowControl w:val="false"/>
        <w:tabs>
          <w:tab w:val="clear" w:pos="708"/>
          <w:tab w:val="left" w:pos="1596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Программа по родной (русской) литературе ориентирована на сопровождение и поддержку учебного предмета «Литература», входящего в образовательную область «Русский язык и литература».</w:t>
      </w:r>
    </w:p>
    <w:p>
      <w:pPr>
        <w:pStyle w:val="Normal"/>
        <w:widowControl w:val="false"/>
        <w:tabs>
          <w:tab w:val="clear" w:pos="708"/>
          <w:tab w:val="left" w:pos="1730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Изучение родной (русской) литературы обеспечивает достижение следующих целей: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воспитание и развитие личности, способной понимать и эстетически воспринимать произведения родной (русской)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Российской Федерации;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формирование познавательного интереса к родной (русской) литературе, воспитание ценностного отношения к историко-культурному опыту русского народа, приобщение обучающегося к культурному наследию народа;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формирование причастности к свершениям и традициям народа и ответственности за сохранение русской культуры;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личности.</w:t>
      </w:r>
    </w:p>
    <w:p>
      <w:pPr>
        <w:pStyle w:val="Normal"/>
        <w:widowControl w:val="false"/>
        <w:tabs>
          <w:tab w:val="clear" w:pos="708"/>
          <w:tab w:val="left" w:pos="1745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Программа по родной (русской) литературе направлена на решение следующих задач: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осознание роли родной (русской) литературы;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выявление взаимосвязи родной (русской)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получение знаний о родной (русской)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выявление культурных и нравственных смыслов, заложенных в родной (русской) литературе, создание устных и письменных высказываний, содержащих суждения и оценки по поводу прочитанного;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формирование опыта общения с произведениями родной (русской) литературы в повседневной жизни и учебной деятельности;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(русской) литературы;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формирование потребности в систематическом чтении произведений родной (русской) литературы;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 и другие.</w:t>
      </w:r>
    </w:p>
    <w:p>
      <w:pPr>
        <w:pStyle w:val="Normal"/>
        <w:widowControl w:val="false"/>
        <w:tabs>
          <w:tab w:val="clear" w:pos="708"/>
          <w:tab w:val="left" w:pos="179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Общее число часов для изучения родной литературы (русской), -  17 часов: в 9 классе - 17 часов (1 час в неделю в 1 полугодии).</w:t>
      </w:r>
    </w:p>
    <w:p>
      <w:pPr>
        <w:pStyle w:val="Normal"/>
        <w:widowControl w:val="false"/>
        <w:tabs>
          <w:tab w:val="clear" w:pos="708"/>
          <w:tab w:val="left" w:pos="146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 w:bidi="ru-RU"/>
        </w:rPr>
        <w:t>Содержание обучения в 9 классе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.</w:t>
      </w:r>
    </w:p>
    <w:p>
      <w:pPr>
        <w:pStyle w:val="Normal"/>
        <w:widowControl w:val="false"/>
        <w:tabs>
          <w:tab w:val="clear" w:pos="708"/>
          <w:tab w:val="left" w:pos="167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 w:bidi="ru-RU"/>
        </w:rPr>
        <w:t>Россия - Родина моя.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Преданья старины глубокой.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Гроза двенадцатого года.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Русские народные песни об Отечественной войне 1812 года (не менее одной). Например: «Как не две тученьки не две грозныя...»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Стихотворения (не менее двух). Например: В.А. Жуковский «Певец во стане русских воинов» (в сокращении), А.С. Пушкин «Полководец», «Бородинская годовщина», М.И. Цветаева «Генералам двенадцатого года» и другие.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И.И. Лажечников «Новобранец 1812 года» (один фрагмент по выбору).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Города земли русской.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Петербург в русской литературе.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Стихотворения (не менее трёх). Например: А.С. Пушкин «Город пышный, город бедный...», О.Э. Мандельштам «Петербургские строфы», А.А. Ахматова «Стихи о Петербурге» («Вновь Исакий в облаченьи...»), Д.С. Самойлов «Над Невой» («Весь город в плавных разворотах...») и другие.</w:t>
      </w:r>
    </w:p>
    <w:p>
      <w:pPr>
        <w:pStyle w:val="Normal"/>
        <w:widowControl w:val="false"/>
        <w:spacing w:lineRule="exact" w:line="494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Л.В. Успенский «Записки старого петербуржца» (одна глава по выбору, например, «Фонарики-сударики» и другие).</w:t>
      </w:r>
    </w:p>
    <w:p>
      <w:pPr>
        <w:pStyle w:val="Normal"/>
        <w:widowControl w:val="false"/>
        <w:spacing w:lineRule="exact" w:line="494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Родные просторы.</w:t>
      </w:r>
    </w:p>
    <w:p>
      <w:pPr>
        <w:pStyle w:val="Normal"/>
        <w:widowControl w:val="false"/>
        <w:spacing w:lineRule="exact" w:line="2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Степь раздольная.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Русские народные песни о степи (одна по выбору). Например: «Уж ты, степь ли моя, степь Моздокская...», «Ах ты, степь широкая...» и другие.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Стихотворения (не менее двух). Например: П.А. Вяземский «Степь», И.З. Суриков «В степи» и другие.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А.П. Чехов «Степь» (один фрагмент по выбору).</w:t>
      </w:r>
    </w:p>
    <w:p>
      <w:pPr>
        <w:pStyle w:val="Normal"/>
        <w:widowControl w:val="false"/>
        <w:tabs>
          <w:tab w:val="clear" w:pos="708"/>
          <w:tab w:val="left" w:pos="1674" w:leader="none"/>
        </w:tabs>
        <w:spacing w:lineRule="exact" w:line="480" w:before="0" w:after="0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 w:bidi="ru-RU"/>
        </w:rPr>
        <w:t>Русские традиции.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Праздники русского мира. Августовские Спасы.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Стихотворения (не менее трёх). Например: К.Д. Бальмонт «Первый спас», Б.А. Ахмадулина «Ночь упаданья яблок», Е.А. Евтушенко «Само упало яблоко с небес...» и другие.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Е.И. Носов «Яблочный спас».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Тепло родного дома.  Родительский дом.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1194" w:leader="none"/>
        </w:tabs>
        <w:spacing w:lineRule="exact" w:line="48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П. Платонов «На заре туманной юности» (две главы по выбору).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1155" w:leader="none"/>
        </w:tabs>
        <w:spacing w:lineRule="exact" w:line="509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П. Астафьев «Далёкая и близкая сказка» (рассказ из повести «Последний поклон»).</w:t>
      </w:r>
    </w:p>
    <w:p>
      <w:pPr>
        <w:pStyle w:val="Normal"/>
        <w:widowControl w:val="false"/>
        <w:tabs>
          <w:tab w:val="clear" w:pos="708"/>
          <w:tab w:val="left" w:pos="1674" w:leader="none"/>
        </w:tabs>
        <w:spacing w:lineRule="exact" w:line="48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 w:bidi="ru-RU"/>
        </w:rPr>
        <w:t>Русский характер - русская душа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Не до ордена - была бы Родина.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Великая Отечественная война.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Стихотворения (не менее двух). Например: Н.П. Майоров «Мы», М.В. Кульчицкий «Мечтатель, фантазёр, лентяй-завистник!..» и другие.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Ю.М. Нагибин «Ваганов».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Е.И. Носов «Переправа».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Загадки русской души.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Судьбы русских эмигрантов.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Б.К. Зайцев «Лёгкое бремя».</w:t>
      </w:r>
    </w:p>
    <w:p>
      <w:pPr>
        <w:pStyle w:val="Normal"/>
        <w:widowControl w:val="false"/>
        <w:spacing w:lineRule="exact" w:line="4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А.Т. Аверченко «Русское искусство».</w:t>
      </w:r>
    </w:p>
    <w:p>
      <w:pPr>
        <w:pStyle w:val="Normal"/>
        <w:widowControl w:val="false"/>
        <w:spacing w:lineRule="exact" w:line="280" w:before="0" w:after="147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 ваших ровесниках.</w:t>
      </w:r>
    </w:p>
    <w:p>
      <w:pPr>
        <w:pStyle w:val="Normal"/>
        <w:widowControl w:val="false"/>
        <w:spacing w:lineRule="exact" w:line="280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Прощание с детством.</w:t>
      </w:r>
    </w:p>
    <w:p>
      <w:pPr>
        <w:pStyle w:val="Normal"/>
        <w:widowControl w:val="false"/>
        <w:spacing w:lineRule="exact" w:line="280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Ю.И. Коваль «От Красных ворот» (не менее одного фрагмента по выбору).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Лишь слову жизнь дана.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«Припадаю к великой реке...»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Стихотворения (не менее двух). Например: И.А. Бродский «Мой народ»,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С.А. Каргашин «Я - русский! Спасибо, Господи!..» и другие.</w:t>
      </w:r>
    </w:p>
    <w:p>
      <w:pPr>
        <w:pStyle w:val="Normal"/>
        <w:widowControl w:val="false"/>
        <w:tabs>
          <w:tab w:val="clear" w:pos="708"/>
          <w:tab w:val="left" w:pos="144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          </w:t>
      </w:r>
    </w:p>
    <w:p>
      <w:pPr>
        <w:pStyle w:val="Normal"/>
        <w:widowControl w:val="false"/>
        <w:tabs>
          <w:tab w:val="clear" w:pos="708"/>
          <w:tab w:val="left" w:pos="144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</w:r>
    </w:p>
    <w:p>
      <w:pPr>
        <w:pStyle w:val="Normal"/>
        <w:widowControl w:val="false"/>
        <w:tabs>
          <w:tab w:val="clear" w:pos="708"/>
          <w:tab w:val="left" w:pos="144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</w:r>
    </w:p>
    <w:p>
      <w:pPr>
        <w:pStyle w:val="Normal"/>
        <w:widowControl w:val="false"/>
        <w:tabs>
          <w:tab w:val="clear" w:pos="708"/>
          <w:tab w:val="left" w:pos="144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 w:bidi="ru-RU"/>
        </w:rPr>
        <w:t>Планируемые результаты освоения программы по родной (русской) литературе на уровне основного общего образования.</w:t>
      </w:r>
    </w:p>
    <w:p>
      <w:pPr>
        <w:pStyle w:val="Normal"/>
        <w:widowControl w:val="false"/>
        <w:tabs>
          <w:tab w:val="clear" w:pos="708"/>
          <w:tab w:val="left" w:pos="169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Изучение родной (русской) литературы на уровне основного общего</w:t>
      </w:r>
    </w:p>
    <w:p>
      <w:pPr>
        <w:pStyle w:val="Normal"/>
        <w:widowControl w:val="false"/>
        <w:tabs>
          <w:tab w:val="clear" w:pos="708"/>
          <w:tab w:val="left" w:pos="1860" w:leader="none"/>
          <w:tab w:val="left" w:pos="8542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образования</w:t>
        <w:tab/>
        <w:t>направлено на достижение обучающимися личностных,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метапредметных и предметных результатов освоения содержания учебного предмета.</w:t>
      </w:r>
    </w:p>
    <w:p>
      <w:pPr>
        <w:pStyle w:val="Normal"/>
        <w:widowControl w:val="false"/>
        <w:tabs>
          <w:tab w:val="clear" w:pos="708"/>
          <w:tab w:val="left" w:pos="169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Личностные результаты освоения программы по родной (русской)</w:t>
      </w:r>
    </w:p>
    <w:p>
      <w:pPr>
        <w:pStyle w:val="Normal"/>
        <w:widowControl w:val="false"/>
        <w:tabs>
          <w:tab w:val="clear" w:pos="708"/>
          <w:tab w:val="left" w:pos="1860" w:leader="none"/>
          <w:tab w:val="left" w:pos="6115" w:leader="none"/>
          <w:tab w:val="left" w:pos="8542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литературе на уровне основного общего образования достигаются в единстве учебной и воспитательной деятельности образовательной организации,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Личностные результаты освоения программы по родной (русской) литературе на уровне основного общего образования отражают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157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гражданского воспитания: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неприятие любых форм экстремизма, дискриминации;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понимание роли различных социальных институтов в жизни человека;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представление о способах противодействия коррупции;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готовность к участию в гуманитарной деятельности (волонтёрство, помощь людям, нуждающимся в ней);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14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патриотического воспитания: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14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духовно-нравственного воспитания: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ориентация на моральные ценности и нормы в ситуациях нравственного выбора;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14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эстетического воспитания: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осознание важности художественной культуры как средства коммуникации и самовыражения;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стремление к самовыражению в разных видах искусства;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103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осознание ценности жизни;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соблюдение правил безопасности, в том числе навыков безопасного поведения в Интернет-среде;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умение принимать себя и других, не осуждая;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сформированность навыка рефлексии, признание своего права на ошибку и такого же права другого человека;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132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трудового воспитания: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10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экологического воспитания: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готовность к участию в практической деятельности экологической направленности;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10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ценности научного познания: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108" w:leader="none"/>
        </w:tabs>
        <w:spacing w:lineRule="exact" w:line="475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адаптации к изменяющимся условиям социальной и природной среды: освоение обучающимися социального опыта, основных социальных ролей,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способность обучающихся к взаимодействию в условиях неопределённости, открытость опыту и знаниям других;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умение оперировать основными понятиями, терминами и представлениями в области концепции устойчивого развития;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умение анализировать и выявлять взаимосвязи природы, общества и экономики;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воспринимать стрессовую ситуацию как вызов, требующий контрмер; оценивать ситуацию стресса, корректировать принимаемые решения и действия;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быть готовым действовать в отсутствие гарантий успеха.</w:t>
      </w:r>
    </w:p>
    <w:p>
      <w:pPr>
        <w:pStyle w:val="Normal"/>
        <w:widowControl w:val="false"/>
        <w:tabs>
          <w:tab w:val="clear" w:pos="708"/>
          <w:tab w:val="left" w:pos="1605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 результате изучения родной (русской)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>
      <w:pPr>
        <w:pStyle w:val="Normal"/>
        <w:widowControl w:val="false"/>
        <w:tabs>
          <w:tab w:val="clear" w:pos="708"/>
          <w:tab w:val="left" w:pos="1817" w:leader="none"/>
        </w:tabs>
        <w:spacing w:lineRule="exact" w:line="475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 выявлять и характеризовать существенные признаки объектов (явлений);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 учётом предложенной задачи 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выявлять дефициты информации, данных, необходимых для решения поставленной задачи;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выявлять причинно-следственные связи при изучении явлений и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widowControl w:val="false"/>
        <w:tabs>
          <w:tab w:val="clear" w:pos="708"/>
          <w:tab w:val="left" w:pos="1805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оценивать на применимость и достоверность информации, полученной в ходе исследования (эксперимента);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widowControl w:val="false"/>
        <w:tabs>
          <w:tab w:val="clear" w:pos="708"/>
          <w:tab w:val="left" w:pos="1830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эффективно запоминать и систематизировать информацию.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воспринимать и формулировать суждения, выражать эмоции в соответствии с целями и условиями общения;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выражать себя (свою точку зрения) в устных и письменных текстах;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публично представлять результаты выполненного опыта (эксперимента, исследования, проекта);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pStyle w:val="Normal"/>
        <w:widowControl w:val="false"/>
        <w:tabs>
          <w:tab w:val="clear" w:pos="708"/>
          <w:tab w:val="left" w:pos="1997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обобщать мнения нескольких человек, проявлять готовность руководить, выполнять поручения, подчиняться;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pStyle w:val="Normal"/>
        <w:widowControl w:val="false"/>
        <w:tabs>
          <w:tab w:val="clear" w:pos="708"/>
          <w:tab w:val="left" w:pos="1830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выявлять проблемы для решения в жизненных и учебных ситуациях;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проводить выбор и брать ответственность за решение.</w:t>
      </w:r>
    </w:p>
    <w:p>
      <w:pPr>
        <w:pStyle w:val="Normal"/>
        <w:widowControl w:val="false"/>
        <w:tabs>
          <w:tab w:val="clear" w:pos="708"/>
          <w:tab w:val="left" w:pos="1825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 обучающегося будут сформированы умения самоконтроля как часть регулятивных универсальных учебных действий: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владеть способами самоконтроля, самомотивации и рефлексии; давать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 обучающегося будут сформированы умения эмоционального интеллекта как часть регулятивных универсальных учебных действий:</w:t>
      </w:r>
    </w:p>
    <w:p>
      <w:pPr>
        <w:pStyle w:val="Normal"/>
        <w:widowControl w:val="false"/>
        <w:spacing w:lineRule="exact" w:line="475" w:before="0" w:after="0"/>
        <w:ind w:left="74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различать, называть и управлять собственными эмоциями и эмоциями других; выявлять и анализировать причины эмоций;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ставить себя на место другого человека, понимать мотивы и намерения другого;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регулировать способ выражения эмоций.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У обучающегося будут сформированы умения принимать себя и других как часть регулятивных универсальных учебных действий:</w:t>
      </w:r>
    </w:p>
    <w:p>
      <w:pPr>
        <w:pStyle w:val="Normal"/>
        <w:widowControl w:val="false"/>
        <w:spacing w:lineRule="exact" w:line="475" w:before="0" w:after="0"/>
        <w:ind w:left="760" w:right="234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осознавать невозможность контролировать всё вокруг.</w:t>
      </w:r>
    </w:p>
    <w:p>
      <w:pPr>
        <w:pStyle w:val="Normal"/>
        <w:widowControl w:val="false"/>
        <w:tabs>
          <w:tab w:val="clear" w:pos="708"/>
          <w:tab w:val="left" w:pos="1594" w:leader="none"/>
        </w:tabs>
        <w:spacing w:lineRule="exact" w:line="475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bookmarkStart w:id="7" w:name="_GoBack"/>
      <w:bookmarkEnd w:id="7"/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Предметные результаты освоения программы по родной (русской) литературе: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осознание значимости чтения и изучения родной литературы для своего дальнейшего развития,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обеспечение культурной самоидентификации, осознание коммуникативно</w:t>
        <w:softHyphen/>
        <w:t>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чтение;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</w:p>
    <w:p>
      <w:pPr>
        <w:pStyle w:val="Normal"/>
        <w:widowControl w:val="false"/>
        <w:tabs>
          <w:tab w:val="clear" w:pos="708"/>
          <w:tab w:val="left" w:pos="1599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 xml:space="preserve">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Предметные результаты освоения программы по родной (русской) литературе к концу обучения в 9 классе: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Петербурге и образе степи в русской литературе;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понимать духовно-нравственную и культурно-эстетическую ценность русской литературы и культуры в контексте культур народов России, осознавать роль русских национальных традиций в произведениях об августовских Спасах и о родительском доме как вечной ценности;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осмысливать характерные черты русского национального характера в произведениях о Великой Отечественной войне, о судьбах русских эмигрантов в литературе русского зарубежья, выделять нравственные проблемы в книгах о прощании с детством;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осознанно воспринимать художественное произведение в единстве формы и содержания, устанавливать читательские ассоциации, проводить самостоятельный, давать самостоятельный смысловой и идейно-эстетический анализ художественного текста, создавать развёрнутые историко-культурные комментарии и собственные тексты интерпретирующего характера в различных форматах, самостоятельно сопоставлять произведения словесного искусства и их воплощение в других искусствах, самостоятельно формировать круг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внеклассного чтения, определяя для себя актуальную и перспективную цели чтения художественной литературы;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 w:bidi="ru-RU"/>
        </w:rPr>
        <w:t>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класс</w:t>
      </w:r>
    </w:p>
    <w:p>
      <w:pPr>
        <w:pStyle w:val="Normal"/>
        <w:spacing w:lineRule="auto" w:line="240" w:before="0" w:after="0"/>
        <w:ind w:left="110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17"/>
        <w:gridCol w:w="3967"/>
        <w:gridCol w:w="1"/>
        <w:gridCol w:w="1418"/>
        <w:gridCol w:w="3367"/>
      </w:tblGrid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Россия – Родина моя.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https://resh.edu.ru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https://infourok.ru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https://nsportal.ru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https://multiurok.ru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hyperlink r:id="rId2">
              <w:r>
                <w:rPr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https://www.youtube.com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Библиотека ЦОК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​​‌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lesson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edu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‌​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https://m.edsoo.ru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Русские традиции.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Русский характер – русская душа.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ru-RU"/>
        </w:rPr>
        <w:t>МЕТОДИЧЕСКИЕ МАТЕРИАЛЫ ДЛЯ УЧИТЕЛЯ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Русские писатели. 1800-1917: Биографический словарь. Т.1–6. Гл. ред. П. А. Николаев. М.: Советская энциклопедия; Нестор-История, 1989-2019.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История русской литературы: В 4 т. / АН СССР. Ин-т рус. лит. (Пушкин. Дом); Редкол.: Н. И. Пруцков (гл. ред.), А. С. Бушмин, Е. Н. Куприянова, Д. С. Лихачев, Г. П. Макогоненко, К. Д. Муратова. — Л.: Наука. Ленингр. отделение, 1980—1983.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Литературная энциклопедия терминов и понятий / ИНИОН РАН; Гл. ред. и сост. А. Н. Николюкин. М.: Интелвак, 2001.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Аристова М. А., Беляева Н.В., Критарова Ж.Н. Учебный предмет «Родная литература (русская)»: цели, задачи, содержание // Вестник образования России. 2020. №14. С. 55-63.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Аристова М. А., Беляева Н. В. Ценностный потенциал родной литературы как хранительницы культурного наследия народа // Надькинские чтения. Родной язык как средство сохранения и трансляции культуры, истории и преемственности поколений в условиях многонационального государства. Сборник научных трудов по материалам Международной научной конференции. Саранск, 2019. С. 260-265.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Беляева Н. В., Добротина И.Н., Критарова Ж.Н. Предметы школьного филологического образования как важный фактор национального самоопределения // Образовательное пространство в информационную эпоху – 2019. Сборник научных трудов. Материалы международной научно-практической конференции / Под ред. С. В. Ивановой. М.: ФГБНУ «Институт стратегии развития образования РАО», С. 890-902.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ru-RU"/>
        </w:rPr>
        <w:t>ЦИФРОВЫЕ ОБРАЗОВАТЕЛЬНЫЕ РЕСУРСЫ И РЕСУРСЫ СЕТИ ИНТЕРНЕТ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https://resh.edu.ru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https://infourok.ru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https://nsportal.ru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https://multiurok.ru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hyperlink r:id="rId3"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https://www.youtube.com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http://feb-web.ru/ Фундаментальная электронная библиотека «Русская литература и фольклор».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https://gufo.me/dict/literary_encyclopedia Литературная энциклопедия.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https://www.krugosvet.ru/ Универсальная энциклопедия «Кругосвет».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http://www.rulex.ru/ Русский биографический словарь.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https://www.slovari.ru/ Электронная библиотека словарей русского языка.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http://gramota.ru/ Справочно-информационный портал «Грамота.ру».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http://www.nasledie-rus.ru/ «Наше наследие» - сайт журнала, посвященный русской истории и культуре.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http://pushkinskijdom.ru/ сайт Института русской литературы (Пушкинский Дом) РАН – раздел «Электронные ресурсы».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http://biblio.imli.ru/ Электронная библиотека ИМЛИ РАН – раздел «Русская литература».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https://rvb.ru/ Русская виртуальная библиотека.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https://ilibrary.ru/ интернет-библиотека Алексея Комарова: представлены тексты академических изданий русской классики XIX – начала XX вв.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https://arch.rgdb.ru/ Национальная электронная детская библиотека: включает классику и современную литературу для детей и подростков, а также коллекцию диафильмов.</w:t>
      </w:r>
    </w:p>
    <w:sectPr>
      <w:footerReference w:type="default" r:id="rId4"/>
      <w:type w:val="nextPage"/>
      <w:pgSz w:w="11906" w:h="16838"/>
      <w:pgMar w:left="1701" w:right="850" w:gutter="0" w:header="0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86561525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18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Letter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9"/>
      <w:numFmt w:val="decimal"/>
      <w:lvlText w:val="%1"/>
      <w:lvlJc w:val="left"/>
      <w:pPr>
        <w:tabs>
          <w:tab w:val="num" w:pos="0"/>
        </w:tabs>
        <w:ind w:left="11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6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ca4aba"/>
    <w:rPr>
      <w:color w:val="0000FF" w:themeColor="hyperlink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1b33b6"/>
    <w:rPr/>
  </w:style>
  <w:style w:type="character" w:styleId="Style16" w:customStyle="1">
    <w:name w:val="Нижний колонтитул Знак"/>
    <w:basedOn w:val="DefaultParagraphFont"/>
    <w:uiPriority w:val="99"/>
    <w:qFormat/>
    <w:rsid w:val="001b33b6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Droid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unhideWhenUsed/>
    <w:rsid w:val="001b33b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6"/>
    <w:uiPriority w:val="99"/>
    <w:unhideWhenUsed/>
    <w:rsid w:val="001b33b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" TargetMode="External"/><Relationship Id="rId3" Type="http://schemas.openxmlformats.org/officeDocument/2006/relationships/hyperlink" Target="https://www.youtube.com/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LibreOffice/7.3.7.2$Linux_X86_64 LibreOffice_project/30$Build-2</Application>
  <AppVersion>15.0000</AppVersion>
  <Pages>18</Pages>
  <Words>3651</Words>
  <Characters>27734</Characters>
  <CharactersWithSpaces>31392</CharactersWithSpaces>
  <Paragraphs>287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2024-09-15T07:09:00Z</dcterms:created>
  <dc:creator>1</dc:creator>
  <dc:description/>
  <dc:language>ru-RU</dc:language>
  <cp:lastModifiedBy/>
  <dcterms:modified xsi:type="dcterms:W3CDTF">2024-10-30T07:36:47Z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